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23"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様式第１３の５</w:t>
      </w:r>
    </w:p>
    <w:p w:rsidR="00EC43FC" w:rsidRPr="00565A5C" w:rsidRDefault="00EC43FC" w:rsidP="00CB3623">
      <w:pPr>
        <w:rPr>
          <w:rFonts w:asciiTheme="minorEastAsia" w:eastAsiaTheme="minorEastAsia" w:hAnsiTheme="minorEastAsia" w:cs="Times New Roman"/>
          <w:szCs w:val="24"/>
        </w:rPr>
      </w:pPr>
    </w:p>
    <w:p w:rsidR="00CB3623"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rsidR="00EC43FC" w:rsidRPr="00565A5C" w:rsidRDefault="00EC43FC" w:rsidP="00CB3623">
      <w:pPr>
        <w:jc w:val="center"/>
        <w:rPr>
          <w:rFonts w:asciiTheme="minorEastAsia" w:eastAsiaTheme="minorEastAsia" w:hAnsiTheme="minorEastAsia" w:cs="Times New Roman"/>
          <w:szCs w:val="24"/>
        </w:rPr>
      </w:pPr>
    </w:p>
    <w:p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CB3623" w:rsidRPr="00565A5C" w:rsidRDefault="00EC43FC" w:rsidP="00CB3623">
      <w:pPr>
        <w:rPr>
          <w:rFonts w:asciiTheme="minorEastAsia" w:eastAsiaTheme="minorEastAsia" w:hAnsiTheme="minorEastAsia" w:cs="Times New Roman"/>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CB3623" w:rsidRPr="00565A5C">
        <w:rPr>
          <w:rFonts w:asciiTheme="minorEastAsia" w:eastAsiaTheme="minorEastAsia" w:hAnsiTheme="minorEastAsia" w:cs="Times New Roman" w:hint="eastAsia"/>
          <w:szCs w:val="24"/>
        </w:rPr>
        <w:t>殿</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rsidR="00CB3623" w:rsidRPr="00E45F81"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bookmarkStart w:id="0" w:name="_GoBack"/>
      <w:bookmarkEnd w:id="0"/>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rsidR="00CB3623" w:rsidRPr="00565A5C" w:rsidRDefault="00CB3623" w:rsidP="00CB3623">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7C3825">
        <w:tc>
          <w:tcPr>
            <w:tcW w:w="2127" w:type="dxa"/>
            <w:tcBorders>
              <w:top w:val="single" w:sz="18" w:space="0" w:color="auto"/>
              <w:left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tc>
      </w:tr>
      <w:tr w:rsidR="00565A5C" w:rsidRPr="00565A5C" w:rsidTr="007C3825">
        <w:tc>
          <w:tcPr>
            <w:tcW w:w="2127" w:type="dxa"/>
            <w:tcBorders>
              <w:left w:val="single" w:sz="18" w:space="0" w:color="auto"/>
              <w:bottom w:val="single" w:sz="4"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rsidTr="007C3825">
        <w:tc>
          <w:tcPr>
            <w:tcW w:w="2127" w:type="dxa"/>
            <w:tcBorders>
              <w:left w:val="single" w:sz="18" w:space="0" w:color="auto"/>
              <w:bottom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450275" w:rsidRPr="00565A5C" w:rsidRDefault="00450275" w:rsidP="00450275">
      <w:pPr>
        <w:rPr>
          <w:rFonts w:asciiTheme="minorEastAsia" w:eastAsiaTheme="minorEastAsia" w:hAnsiTheme="minorEastAsia" w:cs="Times New Roman"/>
          <w:szCs w:val="24"/>
        </w:rPr>
      </w:pPr>
    </w:p>
    <w:p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283"/>
        <w:gridCol w:w="567"/>
        <w:gridCol w:w="1134"/>
        <w:gridCol w:w="628"/>
        <w:gridCol w:w="506"/>
        <w:gridCol w:w="993"/>
        <w:gridCol w:w="141"/>
        <w:gridCol w:w="1134"/>
        <w:gridCol w:w="1134"/>
        <w:gridCol w:w="1134"/>
      </w:tblGrid>
      <w:tr w:rsidR="00565A5C" w:rsidRPr="00565A5C" w:rsidTr="006C4914">
        <w:tc>
          <w:tcPr>
            <w:tcW w:w="1134" w:type="dxa"/>
            <w:tcBorders>
              <w:top w:val="single" w:sz="18" w:space="0" w:color="auto"/>
              <w:lef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6C4914">
        <w:tc>
          <w:tcPr>
            <w:tcW w:w="1134" w:type="dxa"/>
            <w:tcBorders>
              <w:left w:val="single" w:sz="18"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p>
        </w:tc>
      </w:tr>
      <w:tr w:rsidR="00565A5C" w:rsidRPr="00565A5C" w:rsidTr="006C4914">
        <w:tc>
          <w:tcPr>
            <w:tcW w:w="1418" w:type="dxa"/>
            <w:gridSpan w:val="2"/>
            <w:tcBorders>
              <w:top w:val="single" w:sz="12" w:space="0" w:color="auto"/>
              <w:left w:val="single" w:sz="18"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tc>
      </w:tr>
      <w:tr w:rsidR="00565A5C" w:rsidRPr="00565A5C" w:rsidTr="006C4914">
        <w:tc>
          <w:tcPr>
            <w:tcW w:w="4030" w:type="dxa"/>
            <w:gridSpan w:val="6"/>
            <w:tcBorders>
              <w:top w:val="single" w:sz="12" w:space="0" w:color="auto"/>
              <w:left w:val="single" w:sz="18" w:space="0" w:color="auto"/>
              <w:bottom w:val="single" w:sz="12" w:space="0" w:color="auto"/>
            </w:tcBorders>
          </w:tcPr>
          <w:p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rsidR="00F73626" w:rsidRPr="00565A5C" w:rsidRDefault="00F73626" w:rsidP="006C4914">
            <w:pPr>
              <w:jc w:val="left"/>
              <w:rPr>
                <w:rFonts w:asciiTheme="minorEastAsia" w:eastAsiaTheme="minorEastAsia" w:hAnsiTheme="minorEastAsia" w:cs="Times New Roman"/>
                <w:szCs w:val="24"/>
              </w:rPr>
            </w:pPr>
          </w:p>
        </w:tc>
      </w:tr>
      <w:tr w:rsidR="00565A5C" w:rsidRPr="00565A5C" w:rsidTr="006C4914">
        <w:tc>
          <w:tcPr>
            <w:tcW w:w="1701" w:type="dxa"/>
            <w:gridSpan w:val="3"/>
            <w:tcBorders>
              <w:top w:val="single" w:sz="12" w:space="0" w:color="auto"/>
              <w:left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r w:rsidR="00F73626" w:rsidRPr="00565A5C" w:rsidTr="006C4914">
        <w:tc>
          <w:tcPr>
            <w:tcW w:w="1701" w:type="dxa"/>
            <w:gridSpan w:val="3"/>
            <w:tcBorders>
              <w:left w:val="single" w:sz="18" w:space="0" w:color="auto"/>
              <w:bottom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bl>
    <w:p w:rsidR="00F73626" w:rsidRPr="00565A5C" w:rsidRDefault="00F73626" w:rsidP="00F73626">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65A5C" w:rsidRPr="00565A5C" w:rsidTr="00CB3623">
        <w:tc>
          <w:tcPr>
            <w:tcW w:w="9072" w:type="dxa"/>
            <w:tcBorders>
              <w:top w:val="single" w:sz="18" w:space="0" w:color="auto"/>
              <w:left w:val="single" w:sz="18" w:space="0" w:color="auto"/>
              <w:bottom w:val="single" w:sz="18" w:space="0" w:color="auto"/>
              <w:right w:val="single" w:sz="18" w:space="0" w:color="auto"/>
            </w:tcBorders>
          </w:tcPr>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8C41DE" w:rsidRP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58746D" w:rsidRPr="00417FCE" w:rsidRDefault="0058746D" w:rsidP="0058746D">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58746D" w:rsidRDefault="0058746D" w:rsidP="00F73626">
      <w:pPr>
        <w:widowControl/>
        <w:ind w:leftChars="11" w:left="979" w:hangingChars="397" w:hanging="953"/>
        <w:rPr>
          <w:rFonts w:asciiTheme="minorEastAsia" w:eastAsiaTheme="minorEastAsia" w:hAnsiTheme="minorEastAsia" w:cs="ＭＳ....."/>
          <w:kern w:val="0"/>
          <w:szCs w:val="24"/>
        </w:rPr>
      </w:pPr>
    </w:p>
    <w:p w:rsidR="00F73626" w:rsidRPr="00565A5C" w:rsidRDefault="00F73626" w:rsidP="00F73626">
      <w:pPr>
        <w:widowControl/>
        <w:ind w:leftChars="11" w:left="979" w:hangingChars="397" w:hanging="95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使用状態の欄には、設置している場合は「設置」と、予備として有している場合は「予備」と記載すること。</w:t>
      </w:r>
    </w:p>
    <w:p w:rsidR="00F73626" w:rsidRPr="00565A5C" w:rsidRDefault="00F73626" w:rsidP="00F73626">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用紙の大きさは、日本工業規格Ａ４とすること。</w:t>
      </w:r>
    </w:p>
    <w:p w:rsidR="0094334A" w:rsidRDefault="00F73626" w:rsidP="00F73626">
      <w:pPr>
        <w:ind w:leftChars="295" w:left="991" w:hangingChars="118" w:hanging="28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　氏名を記載し、押印することに代えて、署名することができる。この場合において、署名は必ず本人が自署するものとする。</w:t>
      </w:r>
    </w:p>
    <w:p w:rsidR="0094334A" w:rsidRDefault="0094334A" w:rsidP="0094334A">
      <w:pPr>
        <w:rPr>
          <w:rFonts w:asciiTheme="minorEastAsia" w:eastAsiaTheme="minorEastAsia" w:hAnsiTheme="minorEastAsia" w:cs="ＭＳ....."/>
          <w:kern w:val="0"/>
          <w:szCs w:val="24"/>
        </w:rPr>
      </w:pPr>
    </w:p>
    <w:p w:rsidR="0094334A" w:rsidRDefault="0094334A" w:rsidP="0094334A">
      <w:pPr>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(7)  整流器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(8)  開閉器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(9)  遮断器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(11) 避雷器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94334A" w:rsidRPr="00553F4F" w:rsidRDefault="0094334A" w:rsidP="0094334A">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lastRenderedPageBreak/>
        <w:t>(10) 東光電気株式会社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(24) その他</w:t>
      </w:r>
    </w:p>
    <w:p w:rsidR="0094334A" w:rsidRPr="0094334A" w:rsidRDefault="0094334A" w:rsidP="0094334A">
      <w:pPr>
        <w:ind w:leftChars="337" w:left="1092" w:hangingChars="118" w:hanging="283"/>
        <w:rPr>
          <w:rFonts w:hAnsi="ＭＳ 明朝" w:cs="Times New Roman"/>
          <w:szCs w:val="24"/>
        </w:rPr>
      </w:pPr>
      <w:r w:rsidRPr="0094334A">
        <w:rPr>
          <w:rFonts w:hAnsi="ＭＳ 明朝" w:cs="Times New Roman" w:hint="eastAsia"/>
          <w:szCs w:val="24"/>
        </w:rPr>
        <w:t>二　ポリ塩化ビフェニルの含有濃度の欄には、別表に掲げたものに一致する高濃度ポリ塩化</w:t>
      </w:r>
      <w:r>
        <w:rPr>
          <w:rFonts w:hAnsi="ＭＳ 明朝" w:cs="Times New Roman" w:hint="eastAsia"/>
          <w:szCs w:val="24"/>
        </w:rPr>
        <w:t>ビフェニル含有電気工作物</w:t>
      </w:r>
      <w:r w:rsidRPr="0094334A">
        <w:rPr>
          <w:rFonts w:hAnsi="ＭＳ 明朝" w:cs="Times New Roman" w:hint="eastAsia"/>
          <w:szCs w:val="24"/>
        </w:rPr>
        <w:t>に該当する場合にあっ</w:t>
      </w:r>
      <w:r>
        <w:rPr>
          <w:rFonts w:hAnsi="ＭＳ 明朝" w:cs="Times New Roman" w:hint="eastAsia"/>
          <w:szCs w:val="24"/>
        </w:rPr>
        <w:t>ては「高濃度」と記載し、低濃度ポリ塩化ビフェニル含有電気工作物</w:t>
      </w:r>
      <w:r w:rsidRPr="0094334A">
        <w:rPr>
          <w:rFonts w:hAnsi="ＭＳ 明朝" w:cs="Times New Roman" w:hint="eastAsia"/>
          <w:szCs w:val="24"/>
        </w:rPr>
        <w:t>にあっては絶縁油で測定した濃度を記載すること。</w:t>
      </w:r>
    </w:p>
    <w:p w:rsidR="0094334A" w:rsidRPr="0094334A" w:rsidRDefault="0094334A" w:rsidP="0094334A">
      <w:pPr>
        <w:rPr>
          <w:rFonts w:asciiTheme="minorEastAsia" w:eastAsiaTheme="minorEastAsia" w:hAnsiTheme="minorEastAsia" w:cs="ＭＳ....."/>
          <w:kern w:val="0"/>
          <w:szCs w:val="24"/>
        </w:rPr>
      </w:pPr>
    </w:p>
    <w:p w:rsidR="00CB3623" w:rsidRPr="00565A5C" w:rsidRDefault="00CB3623" w:rsidP="00F73626">
      <w:pPr>
        <w:ind w:leftChars="295" w:left="991" w:hangingChars="118" w:hanging="283"/>
        <w:rPr>
          <w:rFonts w:asciiTheme="minorEastAsia" w:eastAsiaTheme="minorEastAsia" w:hAnsiTheme="minorEastAsia" w:cs="ＭＳ....."/>
          <w:kern w:val="0"/>
          <w:szCs w:val="24"/>
        </w:rPr>
      </w:pPr>
      <w:r w:rsidRPr="00565A5C">
        <w:rPr>
          <w:rFonts w:asciiTheme="minorEastAsia" w:eastAsiaTheme="minorEastAsia" w:hAnsiTheme="minorEastAsia" w:cs="Times New Roman"/>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lastRenderedPageBreak/>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w:t>
            </w:r>
            <w:r w:rsidRPr="00553F4F">
              <w:rPr>
                <w:rFonts w:hAnsi="ＭＳ 明朝" w:cs="Times New Roman" w:hint="eastAsia"/>
                <w:szCs w:val="24"/>
              </w:rPr>
              <w:lastRenderedPageBreak/>
              <w:t>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w:t>
            </w:r>
            <w:r w:rsidRPr="00553F4F">
              <w:rPr>
                <w:rFonts w:hAnsi="ＭＳ 明朝" w:cs="Times New Roman" w:hint="eastAsia"/>
                <w:szCs w:val="24"/>
              </w:rPr>
              <w:lastRenderedPageBreak/>
              <w:t>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lastRenderedPageBreak/>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w:t>
            </w:r>
            <w:r w:rsidRPr="00553F4F">
              <w:rPr>
                <w:rFonts w:hAnsi="ＭＳ 明朝" w:cs="Times New Roman" w:hint="eastAsia"/>
                <w:szCs w:val="24"/>
              </w:rPr>
              <w:lastRenderedPageBreak/>
              <w:t>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w:t>
            </w:r>
            <w:r w:rsidRPr="00553F4F">
              <w:rPr>
                <w:rFonts w:hAnsi="ＭＳ 明朝" w:cs="ＭＳ 明朝" w:hint="eastAsia"/>
                <w:kern w:val="0"/>
                <w:szCs w:val="24"/>
              </w:rPr>
              <w:lastRenderedPageBreak/>
              <w:t>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45F81"/>
    <w:rsid w:val="00E50248"/>
    <w:rsid w:val="00E56343"/>
    <w:rsid w:val="00E63596"/>
    <w:rsid w:val="00E70963"/>
    <w:rsid w:val="00E71DF3"/>
    <w:rsid w:val="00E7229C"/>
    <w:rsid w:val="00E92214"/>
    <w:rsid w:val="00E92C7B"/>
    <w:rsid w:val="00EA01AD"/>
    <w:rsid w:val="00EA70E6"/>
    <w:rsid w:val="00EB0A9D"/>
    <w:rsid w:val="00EB357F"/>
    <w:rsid w:val="00EC0298"/>
    <w:rsid w:val="00EC43FC"/>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E099BD0"/>
  <w15:docId w15:val="{19B26493-EA10-437E-A81D-4355F5CE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70C7-9740-4E7A-AB93-CD3D16E9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2016-06-02T05:03:00Z</cp:lastPrinted>
  <dcterms:created xsi:type="dcterms:W3CDTF">2016-09-30T02:17:00Z</dcterms:created>
  <dcterms:modified xsi:type="dcterms:W3CDTF">2021-01-31T00:10:00Z</dcterms:modified>
</cp:coreProperties>
</file>